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BEB1" w14:textId="77777777" w:rsidR="003274AA" w:rsidRPr="007E5238" w:rsidRDefault="00000000" w:rsidP="00CF29AE">
      <w:pPr>
        <w:rPr>
          <w:color w:val="FF0000"/>
          <w:sz w:val="28"/>
          <w:szCs w:val="28"/>
        </w:rPr>
      </w:pPr>
      <w:r>
        <w:rPr>
          <w:rFonts w:ascii="Consolas" w:hAnsi="Consolas" w:cs="Consolas"/>
          <w:sz w:val="21"/>
          <w:szCs w:val="21"/>
        </w:rPr>
        <w:object w:dxaOrig="1440" w:dyaOrig="1440" w14:anchorId="69CB12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5.3pt;margin-top:0;width:84pt;height:66.75pt;z-index:251657728;mso-wrap-edited:f;mso-width-percent:0;mso-height-percent:0;mso-position-vertical:top;mso-position-vertical-relative:margin;mso-width-percent:0;mso-height-percent:0" wrapcoords="-193 0 -193 21357 21600 21357 21600 0 -193 0" fillcolor="window">
            <v:imagedata r:id="rId7" o:title=""/>
            <w10:wrap type="tight" anchory="margin"/>
          </v:shape>
          <o:OLEObject Type="Embed" ProgID="Word.Picture.8" ShapeID="_x0000_s1026" DrawAspect="Content" ObjectID="_1745409097" r:id="rId8"/>
        </w:object>
      </w:r>
      <w:r w:rsidR="003274AA" w:rsidRPr="003274AA">
        <w:rPr>
          <w:b/>
          <w:sz w:val="28"/>
          <w:szCs w:val="28"/>
        </w:rPr>
        <w:t>In the Family Court</w:t>
      </w:r>
      <w:r w:rsidR="003274AA" w:rsidRPr="003274AA">
        <w:rPr>
          <w:sz w:val="28"/>
          <w:szCs w:val="28"/>
        </w:rPr>
        <w:tab/>
      </w:r>
      <w:r w:rsidR="003274AA" w:rsidRPr="003274AA">
        <w:rPr>
          <w:sz w:val="28"/>
          <w:szCs w:val="28"/>
        </w:rPr>
        <w:tab/>
      </w:r>
      <w:r w:rsidR="003274AA" w:rsidRPr="003274AA">
        <w:rPr>
          <w:b/>
          <w:sz w:val="28"/>
          <w:szCs w:val="28"/>
        </w:rPr>
        <w:t xml:space="preserve">No: </w:t>
      </w:r>
      <w:r w:rsidR="00F35930" w:rsidRPr="007E5238">
        <w:rPr>
          <w:b/>
          <w:color w:val="FF0000"/>
          <w:sz w:val="28"/>
        </w:rPr>
        <w:t>[</w:t>
      </w:r>
      <w:r w:rsidR="00F35930" w:rsidRPr="007E5238">
        <w:rPr>
          <w:b/>
          <w:i/>
          <w:color w:val="FF0000"/>
          <w:sz w:val="28"/>
        </w:rPr>
        <w:t>Case number</w:t>
      </w:r>
      <w:r w:rsidR="00F35930" w:rsidRPr="007E5238">
        <w:rPr>
          <w:b/>
          <w:color w:val="FF0000"/>
          <w:sz w:val="28"/>
        </w:rPr>
        <w:t>]</w:t>
      </w:r>
    </w:p>
    <w:p w14:paraId="391741E0" w14:textId="77777777" w:rsidR="003274AA" w:rsidRPr="003274AA" w:rsidRDefault="003274AA" w:rsidP="00CF29AE">
      <w:pPr>
        <w:rPr>
          <w:b/>
          <w:sz w:val="28"/>
          <w:szCs w:val="28"/>
        </w:rPr>
      </w:pPr>
      <w:r w:rsidRPr="003274AA">
        <w:rPr>
          <w:b/>
          <w:sz w:val="28"/>
          <w:szCs w:val="28"/>
        </w:rPr>
        <w:t xml:space="preserve">sitting at </w:t>
      </w:r>
      <w:r w:rsidR="00F35930" w:rsidRPr="007E5238">
        <w:rPr>
          <w:b/>
          <w:color w:val="FF0000"/>
          <w:sz w:val="28"/>
        </w:rPr>
        <w:t>[</w:t>
      </w:r>
      <w:r w:rsidR="00F35930" w:rsidRPr="007E5238">
        <w:rPr>
          <w:b/>
          <w:i/>
          <w:color w:val="FF0000"/>
          <w:sz w:val="28"/>
        </w:rPr>
        <w:t>Court name</w:t>
      </w:r>
      <w:r w:rsidR="00F35930" w:rsidRPr="007E5238">
        <w:rPr>
          <w:b/>
          <w:color w:val="FF0000"/>
          <w:sz w:val="28"/>
        </w:rPr>
        <w:t>]</w:t>
      </w:r>
    </w:p>
    <w:p w14:paraId="4C470358" w14:textId="77777777" w:rsidR="003274AA" w:rsidRPr="003274AA" w:rsidRDefault="003274AA" w:rsidP="00CF29AE"/>
    <w:p w14:paraId="5B58200F" w14:textId="77777777" w:rsidR="003274AA" w:rsidRPr="003274AA" w:rsidRDefault="003274AA" w:rsidP="00CF29AE">
      <w:pPr>
        <w:rPr>
          <w:szCs w:val="24"/>
        </w:rPr>
      </w:pPr>
    </w:p>
    <w:p w14:paraId="5ED2B82A" w14:textId="77777777" w:rsidR="003274AA" w:rsidRDefault="003274AA" w:rsidP="00CF29AE">
      <w:pPr>
        <w:rPr>
          <w:szCs w:val="24"/>
        </w:rPr>
      </w:pPr>
    </w:p>
    <w:p w14:paraId="54EFFF7E" w14:textId="77777777" w:rsidR="00F35930" w:rsidRDefault="00F35930" w:rsidP="00CF29AE">
      <w:pPr>
        <w:rPr>
          <w:szCs w:val="24"/>
        </w:rPr>
      </w:pPr>
    </w:p>
    <w:p w14:paraId="425462AB" w14:textId="77777777" w:rsidR="00336FF1" w:rsidRPr="004A4900" w:rsidRDefault="00336FF1" w:rsidP="00CF29AE"/>
    <w:tbl>
      <w:tblPr>
        <w:tblW w:w="9010"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1701"/>
        <w:gridCol w:w="7309"/>
      </w:tblGrid>
      <w:tr w:rsidR="00336FF1" w:rsidRPr="00413B2C" w14:paraId="479AFD3D" w14:textId="77777777" w:rsidTr="00EF73EA">
        <w:tc>
          <w:tcPr>
            <w:tcW w:w="1701" w:type="dxa"/>
          </w:tcPr>
          <w:p w14:paraId="3A5A01D4" w14:textId="77777777" w:rsidR="00336FF1" w:rsidRPr="00413B2C" w:rsidRDefault="00336FF1" w:rsidP="00CF29AE">
            <w:pPr>
              <w:rPr>
                <w:szCs w:val="24"/>
              </w:rPr>
            </w:pPr>
          </w:p>
        </w:tc>
        <w:tc>
          <w:tcPr>
            <w:tcW w:w="7309" w:type="dxa"/>
            <w:tcBorders>
              <w:top w:val="single" w:sz="4" w:space="0" w:color="000000"/>
              <w:bottom w:val="single" w:sz="4" w:space="0" w:color="000000"/>
            </w:tcBorders>
            <w:tcMar>
              <w:top w:w="57" w:type="dxa"/>
              <w:bottom w:w="57" w:type="dxa"/>
            </w:tcMar>
            <w:vAlign w:val="center"/>
          </w:tcPr>
          <w:p w14:paraId="1B44BD7C" w14:textId="1B3CD88E" w:rsidR="00336FF1" w:rsidRPr="00413B2C" w:rsidRDefault="00336FF1" w:rsidP="00CF29AE">
            <w:pPr>
              <w:rPr>
                <w:b/>
                <w:szCs w:val="24"/>
              </w:rPr>
            </w:pPr>
            <w:r w:rsidRPr="00413B2C">
              <w:rPr>
                <w:b/>
                <w:szCs w:val="24"/>
              </w:rPr>
              <w:t>Order</w:t>
            </w:r>
            <w:r>
              <w:rPr>
                <w:b/>
                <w:szCs w:val="24"/>
              </w:rPr>
              <w:br/>
              <w:t>Family Law Act 1986, section 57</w:t>
            </w:r>
            <w:r w:rsidRPr="0054399B">
              <w:rPr>
                <w:b/>
                <w:color w:val="FF0000"/>
                <w:szCs w:val="24"/>
              </w:rPr>
              <w:t xml:space="preserve">     </w:t>
            </w:r>
            <w:r>
              <w:rPr>
                <w:b/>
                <w:szCs w:val="24"/>
              </w:rPr>
              <w:t xml:space="preserve"> </w:t>
            </w:r>
          </w:p>
          <w:p w14:paraId="3725FE56" w14:textId="77777777" w:rsidR="00336FF1" w:rsidRPr="00413B2C" w:rsidRDefault="00336FF1" w:rsidP="00CF29AE">
            <w:pPr>
              <w:rPr>
                <w:b/>
                <w:szCs w:val="24"/>
              </w:rPr>
            </w:pPr>
          </w:p>
        </w:tc>
      </w:tr>
    </w:tbl>
    <w:p w14:paraId="1FF1D864" w14:textId="77777777" w:rsidR="00336FF1" w:rsidRPr="00413B2C" w:rsidRDefault="00336FF1" w:rsidP="00CF29AE">
      <w:pPr>
        <w:rPr>
          <w:szCs w:val="24"/>
        </w:rPr>
      </w:pPr>
    </w:p>
    <w:p w14:paraId="1C0735E5" w14:textId="77777777" w:rsidR="00336FF1" w:rsidRPr="00413B2C" w:rsidRDefault="00336FF1" w:rsidP="00CF29AE">
      <w:pPr>
        <w:rPr>
          <w:szCs w:val="24"/>
        </w:rPr>
      </w:pPr>
      <w:bookmarkStart w:id="0" w:name="_Hlk118209650"/>
      <w:r w:rsidRPr="00413B2C">
        <w:rPr>
          <w:szCs w:val="24"/>
        </w:rPr>
        <w:t>Before</w:t>
      </w:r>
      <w:bookmarkStart w:id="1" w:name="_Hlk118379699"/>
      <w:r w:rsidRPr="00413B2C">
        <w:rPr>
          <w:szCs w:val="24"/>
        </w:rPr>
        <w:t xml:space="preserve"> </w:t>
      </w:r>
      <w:bookmarkStart w:id="2" w:name="_Hlk118379456"/>
      <w:r w:rsidRPr="00413B2C">
        <w:rPr>
          <w:bCs/>
          <w:color w:val="FF0000"/>
          <w:szCs w:val="24"/>
        </w:rPr>
        <w:t>[</w:t>
      </w:r>
      <w:r w:rsidRPr="00413B2C">
        <w:rPr>
          <w:bCs/>
          <w:i/>
          <w:iCs/>
          <w:color w:val="FF0000"/>
          <w:szCs w:val="24"/>
        </w:rPr>
        <w:t>name of judge</w:t>
      </w:r>
      <w:r w:rsidRPr="00413B2C">
        <w:rPr>
          <w:bCs/>
          <w:color w:val="FF0000"/>
          <w:szCs w:val="24"/>
        </w:rPr>
        <w:t>]</w:t>
      </w:r>
      <w:r w:rsidRPr="00413B2C">
        <w:rPr>
          <w:szCs w:val="24"/>
        </w:rPr>
        <w:t xml:space="preserve"> in </w:t>
      </w:r>
      <w:r w:rsidRPr="0054399B">
        <w:rPr>
          <w:color w:val="FF0000"/>
          <w:szCs w:val="24"/>
        </w:rPr>
        <w:t>[private] / [public]</w:t>
      </w:r>
      <w:r w:rsidRPr="00413B2C">
        <w:rPr>
          <w:szCs w:val="24"/>
        </w:rPr>
        <w:t xml:space="preserve"> on </w:t>
      </w:r>
      <w:r w:rsidRPr="00413B2C">
        <w:rPr>
          <w:color w:val="FF0000"/>
          <w:szCs w:val="24"/>
        </w:rPr>
        <w:t>[</w:t>
      </w:r>
      <w:r w:rsidRPr="00413B2C">
        <w:rPr>
          <w:i/>
          <w:iCs/>
          <w:color w:val="FF0000"/>
          <w:szCs w:val="24"/>
        </w:rPr>
        <w:t>date</w:t>
      </w:r>
      <w:r w:rsidRPr="00413B2C">
        <w:rPr>
          <w:color w:val="FF0000"/>
          <w:szCs w:val="24"/>
        </w:rPr>
        <w:t>]</w:t>
      </w:r>
      <w:bookmarkEnd w:id="1"/>
      <w:bookmarkEnd w:id="2"/>
      <w:r w:rsidRPr="00413B2C">
        <w:rPr>
          <w:szCs w:val="24"/>
        </w:rPr>
        <w:t xml:space="preserve">. </w:t>
      </w:r>
    </w:p>
    <w:bookmarkEnd w:id="0"/>
    <w:p w14:paraId="5BAB4331" w14:textId="77777777" w:rsidR="00336FF1" w:rsidRDefault="00336FF1" w:rsidP="00CF29AE">
      <w:pPr>
        <w:rPr>
          <w:szCs w:val="24"/>
        </w:rPr>
      </w:pPr>
    </w:p>
    <w:p w14:paraId="543DA70F" w14:textId="77777777" w:rsidR="00336FF1" w:rsidRPr="00413B2C" w:rsidRDefault="00336FF1" w:rsidP="00CF29AE">
      <w:pPr>
        <w:ind w:left="2160" w:hanging="2160"/>
        <w:rPr>
          <w:szCs w:val="24"/>
        </w:rPr>
      </w:pPr>
      <w:r w:rsidRPr="00413B2C">
        <w:rPr>
          <w:b/>
          <w:szCs w:val="24"/>
        </w:rPr>
        <w:t>The parties:</w:t>
      </w:r>
      <w:r w:rsidRPr="00413B2C">
        <w:rPr>
          <w:b/>
          <w:szCs w:val="24"/>
        </w:rPr>
        <w:tab/>
      </w:r>
      <w:bookmarkStart w:id="3" w:name="_Hlk118379721"/>
      <w:r w:rsidRPr="00413B2C">
        <w:rPr>
          <w:szCs w:val="24"/>
        </w:rPr>
        <w:t xml:space="preserve">The applicant is </w:t>
      </w:r>
      <w:r w:rsidRPr="00413B2C">
        <w:rPr>
          <w:color w:val="FF0000"/>
          <w:szCs w:val="24"/>
        </w:rPr>
        <w:t>[</w:t>
      </w:r>
      <w:r w:rsidRPr="00413B2C">
        <w:rPr>
          <w:i/>
          <w:iCs/>
          <w:color w:val="FF0000"/>
          <w:szCs w:val="24"/>
        </w:rPr>
        <w:t>name</w:t>
      </w:r>
      <w:r w:rsidRPr="00413B2C">
        <w:rPr>
          <w:color w:val="FF0000"/>
          <w:szCs w:val="24"/>
        </w:rPr>
        <w:t xml:space="preserve">] </w:t>
      </w:r>
      <w:r w:rsidRPr="00413B2C">
        <w:rPr>
          <w:szCs w:val="24"/>
        </w:rPr>
        <w:t xml:space="preserve">represented by </w:t>
      </w:r>
      <w:r w:rsidRPr="00413B2C">
        <w:rPr>
          <w:color w:val="FF0000"/>
          <w:szCs w:val="24"/>
        </w:rPr>
        <w:t>[</w:t>
      </w:r>
      <w:r w:rsidRPr="00413B2C">
        <w:rPr>
          <w:i/>
          <w:iCs/>
          <w:color w:val="FF0000"/>
          <w:szCs w:val="24"/>
        </w:rPr>
        <w:t>name</w:t>
      </w:r>
      <w:r w:rsidRPr="00413B2C">
        <w:rPr>
          <w:color w:val="FF0000"/>
          <w:szCs w:val="24"/>
        </w:rPr>
        <w:t>] [of counsel]</w:t>
      </w:r>
    </w:p>
    <w:p w14:paraId="5C3ED8BE" w14:textId="77777777" w:rsidR="00336FF1" w:rsidRPr="00413B2C" w:rsidRDefault="00336FF1" w:rsidP="00CF29AE">
      <w:pPr>
        <w:ind w:left="2160"/>
        <w:rPr>
          <w:szCs w:val="24"/>
        </w:rPr>
      </w:pPr>
      <w:bookmarkStart w:id="4" w:name="_Hlk118379515"/>
      <w:r w:rsidRPr="00413B2C">
        <w:rPr>
          <w:szCs w:val="24"/>
        </w:rPr>
        <w:t>The 1</w:t>
      </w:r>
      <w:r w:rsidRPr="00413B2C">
        <w:rPr>
          <w:szCs w:val="24"/>
          <w:vertAlign w:val="superscript"/>
        </w:rPr>
        <w:t>st</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p w14:paraId="720DD93F" w14:textId="77777777" w:rsidR="00336FF1" w:rsidRPr="00413B2C" w:rsidRDefault="00336FF1" w:rsidP="00CF29AE">
      <w:pPr>
        <w:ind w:left="2160"/>
        <w:rPr>
          <w:color w:val="FF0000"/>
          <w:szCs w:val="24"/>
        </w:rPr>
      </w:pPr>
      <w:r w:rsidRPr="00413B2C">
        <w:rPr>
          <w:szCs w:val="24"/>
        </w:rPr>
        <w:t>The 2</w:t>
      </w:r>
      <w:r w:rsidRPr="00413B2C">
        <w:rPr>
          <w:szCs w:val="24"/>
          <w:vertAlign w:val="superscript"/>
        </w:rPr>
        <w:t>nd</w:t>
      </w:r>
      <w:r w:rsidRPr="00413B2C">
        <w:rPr>
          <w:szCs w:val="24"/>
        </w:rPr>
        <w:t xml:space="preserve"> respondent is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the </w:t>
      </w:r>
      <w:r w:rsidRPr="00413B2C">
        <w:rPr>
          <w:color w:val="FF0000"/>
          <w:szCs w:val="24"/>
        </w:rPr>
        <w:t>[</w:t>
      </w:r>
      <w:r w:rsidRPr="00413B2C">
        <w:rPr>
          <w:i/>
          <w:iCs/>
          <w:color w:val="FF0000"/>
          <w:szCs w:val="24"/>
        </w:rPr>
        <w:t>relationship to child</w:t>
      </w:r>
      <w:r w:rsidRPr="00413B2C">
        <w:rPr>
          <w:color w:val="FF0000"/>
          <w:szCs w:val="24"/>
        </w:rPr>
        <w:t>]</w:t>
      </w:r>
      <w:bookmarkEnd w:id="3"/>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[of counsel]</w:t>
      </w:r>
    </w:p>
    <w:bookmarkEnd w:id="4"/>
    <w:p w14:paraId="18543921" w14:textId="77777777" w:rsidR="00336FF1" w:rsidRPr="00413B2C" w:rsidRDefault="00336FF1" w:rsidP="00CF29AE">
      <w:pPr>
        <w:ind w:left="2160"/>
        <w:rPr>
          <w:szCs w:val="24"/>
        </w:rPr>
      </w:pPr>
      <w:r w:rsidRPr="00413B2C">
        <w:rPr>
          <w:szCs w:val="24"/>
        </w:rPr>
        <w:t>The 3</w:t>
      </w:r>
      <w:r w:rsidRPr="00413B2C">
        <w:rPr>
          <w:szCs w:val="24"/>
          <w:vertAlign w:val="superscript"/>
        </w:rPr>
        <w:t>rd</w:t>
      </w:r>
      <w:r w:rsidRPr="00413B2C">
        <w:rPr>
          <w:szCs w:val="24"/>
        </w:rPr>
        <w:t xml:space="preserve"> </w:t>
      </w:r>
      <w:r w:rsidRPr="00413B2C">
        <w:rPr>
          <w:color w:val="FF0000"/>
          <w:szCs w:val="24"/>
        </w:rPr>
        <w:t>[[and] / [to]</w:t>
      </w:r>
      <w:r w:rsidRPr="00413B2C">
        <w:rPr>
          <w:i/>
          <w:iCs/>
          <w:color w:val="FF0000"/>
          <w:szCs w:val="24"/>
        </w:rPr>
        <w:t xml:space="preserve"> </w:t>
      </w:r>
      <w:r w:rsidRPr="00413B2C">
        <w:rPr>
          <w:color w:val="FF0000"/>
          <w:szCs w:val="24"/>
        </w:rPr>
        <w:t>[</w:t>
      </w:r>
      <w:r w:rsidRPr="00413B2C">
        <w:rPr>
          <w:i/>
          <w:iCs/>
          <w:color w:val="FF0000"/>
          <w:szCs w:val="24"/>
        </w:rPr>
        <w:t xml:space="preserve">insert </w:t>
      </w:r>
      <w:r w:rsidRPr="00413B2C">
        <w:rPr>
          <w:b/>
          <w:bCs/>
          <w:color w:val="00B050"/>
          <w:szCs w:val="24"/>
        </w:rPr>
        <w:t>(</w:t>
      </w:r>
      <w:r w:rsidRPr="00413B2C">
        <w:rPr>
          <w:b/>
          <w:bCs/>
          <w:smallCaps/>
          <w:color w:val="00B050"/>
          <w:szCs w:val="24"/>
        </w:rPr>
        <w:t>number so that each child is identified as a separate respondent)</w:t>
      </w:r>
      <w:r w:rsidRPr="00413B2C">
        <w:rPr>
          <w:color w:val="FF0000"/>
          <w:szCs w:val="24"/>
        </w:rPr>
        <w:t xml:space="preserve">] </w:t>
      </w:r>
      <w:r w:rsidRPr="00413B2C">
        <w:rPr>
          <w:szCs w:val="24"/>
        </w:rPr>
        <w:t>respondent</w:t>
      </w:r>
      <w:r w:rsidRPr="00413B2C">
        <w:rPr>
          <w:color w:val="FF0000"/>
          <w:szCs w:val="24"/>
        </w:rPr>
        <w:t>[s] [is] / [are]</w:t>
      </w:r>
      <w:r w:rsidRPr="00413B2C">
        <w:rPr>
          <w:szCs w:val="24"/>
        </w:rPr>
        <w:t xml:space="preserve"> the child</w:t>
      </w:r>
      <w:r w:rsidRPr="00413B2C">
        <w:rPr>
          <w:color w:val="FF0000"/>
          <w:szCs w:val="24"/>
        </w:rPr>
        <w:t>[ren]</w:t>
      </w:r>
      <w:r w:rsidRPr="00413B2C">
        <w:rPr>
          <w:szCs w:val="24"/>
        </w:rPr>
        <w:t xml:space="preserve"> (by their children’s guardian </w:t>
      </w:r>
      <w:r w:rsidRPr="00413B2C">
        <w:rPr>
          <w:color w:val="FF0000"/>
          <w:szCs w:val="24"/>
        </w:rPr>
        <w:t>[</w:t>
      </w:r>
      <w:r w:rsidRPr="00413B2C">
        <w:rPr>
          <w:i/>
          <w:iCs/>
          <w:color w:val="FF0000"/>
          <w:szCs w:val="24"/>
        </w:rPr>
        <w:t>name</w:t>
      </w:r>
      <w:r w:rsidRPr="00413B2C">
        <w:rPr>
          <w:color w:val="FF0000"/>
          <w:szCs w:val="24"/>
        </w:rPr>
        <w:t>]</w:t>
      </w:r>
      <w:r w:rsidRPr="00413B2C">
        <w:rPr>
          <w:szCs w:val="24"/>
        </w:rPr>
        <w:t xml:space="preserve">) represented by </w:t>
      </w:r>
      <w:r w:rsidRPr="00413B2C">
        <w:rPr>
          <w:color w:val="FF0000"/>
          <w:szCs w:val="24"/>
        </w:rPr>
        <w:t>[</w:t>
      </w:r>
      <w:r w:rsidRPr="00413B2C">
        <w:rPr>
          <w:i/>
          <w:iCs/>
          <w:color w:val="FF0000"/>
          <w:szCs w:val="24"/>
        </w:rPr>
        <w:t>name</w:t>
      </w:r>
      <w:r w:rsidRPr="00413B2C">
        <w:rPr>
          <w:color w:val="FF0000"/>
          <w:szCs w:val="24"/>
        </w:rPr>
        <w:t xml:space="preserve">] [of counsel] </w:t>
      </w:r>
    </w:p>
    <w:p w14:paraId="714F86F8" w14:textId="77777777" w:rsidR="00336FF1" w:rsidRDefault="00336FF1" w:rsidP="00CF29AE"/>
    <w:p w14:paraId="12B4BA02" w14:textId="0250D031" w:rsidR="003274AA" w:rsidRPr="003274AA" w:rsidRDefault="003274AA" w:rsidP="00CF29AE">
      <w:pPr>
        <w:pStyle w:val="Heading2"/>
      </w:pPr>
      <w:r w:rsidRPr="003274AA">
        <w:t>Recitals</w:t>
      </w:r>
    </w:p>
    <w:p w14:paraId="3A5088D6" w14:textId="77777777" w:rsidR="003274AA" w:rsidRPr="00705325" w:rsidRDefault="003274AA" w:rsidP="00CF29AE">
      <w:pPr>
        <w:numPr>
          <w:ilvl w:val="0"/>
          <w:numId w:val="1"/>
        </w:numPr>
        <w:rPr>
          <w:szCs w:val="24"/>
        </w:rPr>
      </w:pPr>
      <w:r w:rsidRPr="003274AA">
        <w:rPr>
          <w:szCs w:val="24"/>
        </w:rPr>
        <w:t>The judge read the following witness statement</w:t>
      </w:r>
      <w:r w:rsidRPr="003274AA">
        <w:rPr>
          <w:color w:val="FF0000"/>
          <w:szCs w:val="24"/>
        </w:rPr>
        <w:t>[s]</w:t>
      </w:r>
      <w:r w:rsidRPr="003274AA">
        <w:rPr>
          <w:i/>
          <w:szCs w:val="24"/>
        </w:rPr>
        <w:t xml:space="preserve"> </w:t>
      </w:r>
      <w:r w:rsidRPr="003274AA">
        <w:rPr>
          <w:color w:val="FF0000"/>
          <w:szCs w:val="24"/>
        </w:rPr>
        <w:t>[</w:t>
      </w:r>
      <w:r w:rsidRPr="003274AA">
        <w:rPr>
          <w:i/>
          <w:color w:val="FF0000"/>
          <w:szCs w:val="24"/>
        </w:rPr>
        <w:t>insert</w:t>
      </w:r>
      <w:r w:rsidRPr="003274AA">
        <w:rPr>
          <w:color w:val="FF0000"/>
          <w:szCs w:val="24"/>
        </w:rPr>
        <w:t>]</w:t>
      </w:r>
      <w:r w:rsidRPr="003274AA">
        <w:rPr>
          <w:i/>
          <w:szCs w:val="24"/>
        </w:rPr>
        <w:t xml:space="preserve"> </w:t>
      </w:r>
      <w:r w:rsidRPr="003274AA">
        <w:rPr>
          <w:szCs w:val="24"/>
        </w:rPr>
        <w:t xml:space="preserve">and heard oral evidence from </w:t>
      </w:r>
      <w:r w:rsidRPr="003274AA">
        <w:rPr>
          <w:color w:val="FF0000"/>
          <w:szCs w:val="24"/>
        </w:rPr>
        <w:t>[</w:t>
      </w:r>
      <w:r w:rsidRPr="003274AA">
        <w:rPr>
          <w:i/>
          <w:color w:val="FF0000"/>
          <w:szCs w:val="24"/>
        </w:rPr>
        <w:t>name(s)</w:t>
      </w:r>
      <w:r w:rsidRPr="003274AA">
        <w:rPr>
          <w:color w:val="FF0000"/>
          <w:szCs w:val="24"/>
        </w:rPr>
        <w:t>]</w:t>
      </w:r>
      <w:r w:rsidRPr="003274AA">
        <w:rPr>
          <w:szCs w:val="24"/>
        </w:rPr>
        <w:t>.</w:t>
      </w:r>
    </w:p>
    <w:p w14:paraId="3E9E56BB" w14:textId="77777777" w:rsidR="00804E4E" w:rsidRPr="00705325" w:rsidRDefault="00804E4E" w:rsidP="00CF29AE"/>
    <w:p w14:paraId="5B72075E" w14:textId="77777777" w:rsidR="00705325" w:rsidRDefault="00705325" w:rsidP="00CF29AE">
      <w:pPr>
        <w:numPr>
          <w:ilvl w:val="0"/>
          <w:numId w:val="1"/>
        </w:numPr>
        <w:rPr>
          <w:szCs w:val="24"/>
        </w:rPr>
      </w:pPr>
      <w:r w:rsidRPr="00705325">
        <w:rPr>
          <w:szCs w:val="24"/>
        </w:rPr>
        <w:t xml:space="preserve">The court </w:t>
      </w:r>
      <w:r>
        <w:rPr>
          <w:szCs w:val="24"/>
        </w:rPr>
        <w:t>considers that the jurisdiction requirements set out in Family Law Act 1986, section 5</w:t>
      </w:r>
      <w:r w:rsidR="00131865">
        <w:rPr>
          <w:szCs w:val="24"/>
        </w:rPr>
        <w:t>7</w:t>
      </w:r>
      <w:r w:rsidR="00DB5F81">
        <w:rPr>
          <w:szCs w:val="24"/>
        </w:rPr>
        <w:t>(3</w:t>
      </w:r>
      <w:r>
        <w:rPr>
          <w:szCs w:val="24"/>
        </w:rPr>
        <w:t>) have been satisfied.</w:t>
      </w:r>
    </w:p>
    <w:p w14:paraId="40918D45" w14:textId="77777777" w:rsidR="00F70692" w:rsidRDefault="00F70692" w:rsidP="00CF29AE"/>
    <w:p w14:paraId="2AE56E07" w14:textId="77777777" w:rsidR="003274AA" w:rsidRDefault="00F70692" w:rsidP="00CF29AE">
      <w:pPr>
        <w:numPr>
          <w:ilvl w:val="0"/>
          <w:numId w:val="1"/>
        </w:numPr>
        <w:rPr>
          <w:szCs w:val="24"/>
        </w:rPr>
      </w:pPr>
      <w:r w:rsidRPr="00295F7A">
        <w:rPr>
          <w:szCs w:val="24"/>
        </w:rPr>
        <w:t xml:space="preserve">The court </w:t>
      </w:r>
      <w:r w:rsidRPr="00295F7A">
        <w:rPr>
          <w:color w:val="FF0000"/>
          <w:szCs w:val="24"/>
        </w:rPr>
        <w:t>[has]</w:t>
      </w:r>
      <w:r w:rsidR="00F35930">
        <w:rPr>
          <w:color w:val="FF0000"/>
          <w:szCs w:val="24"/>
        </w:rPr>
        <w:t xml:space="preserve"> /</w:t>
      </w:r>
      <w:r w:rsidRPr="00295F7A">
        <w:rPr>
          <w:color w:val="FF0000"/>
          <w:szCs w:val="24"/>
        </w:rPr>
        <w:t xml:space="preserve"> [has not] </w:t>
      </w:r>
      <w:r w:rsidRPr="00295F7A">
        <w:rPr>
          <w:szCs w:val="24"/>
        </w:rPr>
        <w:t>considered it necessary to direct that the papers in the case should be sent to the Attorney-General to allow him to intervene and make repr</w:t>
      </w:r>
      <w:r w:rsidR="00295F7A" w:rsidRPr="00295F7A">
        <w:rPr>
          <w:szCs w:val="24"/>
        </w:rPr>
        <w:t xml:space="preserve">esentations in the proceedings </w:t>
      </w:r>
      <w:r w:rsidRPr="00295F7A">
        <w:rPr>
          <w:szCs w:val="24"/>
        </w:rPr>
        <w:t>pursuant to</w:t>
      </w:r>
      <w:r w:rsidR="00295F7A">
        <w:rPr>
          <w:szCs w:val="24"/>
        </w:rPr>
        <w:t xml:space="preserve"> Family Law Act 1986, section 59.</w:t>
      </w:r>
    </w:p>
    <w:p w14:paraId="3EBAD3D7" w14:textId="77777777" w:rsidR="00131865" w:rsidRDefault="00131865" w:rsidP="00CF29AE"/>
    <w:p w14:paraId="205DBC05" w14:textId="77777777" w:rsidR="00131865" w:rsidRDefault="00131865" w:rsidP="00CF29AE">
      <w:pPr>
        <w:numPr>
          <w:ilvl w:val="0"/>
          <w:numId w:val="1"/>
        </w:numPr>
        <w:rPr>
          <w:szCs w:val="24"/>
        </w:rPr>
      </w:pPr>
      <w:r>
        <w:rPr>
          <w:szCs w:val="24"/>
        </w:rPr>
        <w:t xml:space="preserve">The applicant’s status as an adopted child of </w:t>
      </w:r>
      <w:r w:rsidRPr="00131865">
        <w:rPr>
          <w:color w:val="FF0000"/>
          <w:szCs w:val="24"/>
        </w:rPr>
        <w:t>[</w:t>
      </w:r>
      <w:r w:rsidRPr="00F35930">
        <w:rPr>
          <w:i/>
          <w:color w:val="FF0000"/>
          <w:szCs w:val="24"/>
        </w:rPr>
        <w:t>insert full name and identifying details of the other person such as date of birth and address</w:t>
      </w:r>
      <w:r w:rsidRPr="00131865">
        <w:rPr>
          <w:color w:val="FF0000"/>
          <w:szCs w:val="24"/>
        </w:rPr>
        <w:t xml:space="preserve">] </w:t>
      </w:r>
      <w:r>
        <w:rPr>
          <w:szCs w:val="24"/>
        </w:rPr>
        <w:t xml:space="preserve">depends on whether </w:t>
      </w:r>
      <w:r w:rsidR="00F35930" w:rsidRPr="00F35930">
        <w:rPr>
          <w:color w:val="C00000"/>
          <w:szCs w:val="24"/>
        </w:rPr>
        <w:t>[</w:t>
      </w:r>
      <w:r w:rsidRPr="00F35930">
        <w:rPr>
          <w:color w:val="C00000"/>
          <w:szCs w:val="24"/>
        </w:rPr>
        <w:t>he</w:t>
      </w:r>
      <w:r w:rsidR="00F35930" w:rsidRPr="00F35930">
        <w:rPr>
          <w:color w:val="C00000"/>
          <w:szCs w:val="24"/>
        </w:rPr>
        <w:t>] / [she]</w:t>
      </w:r>
      <w:r>
        <w:rPr>
          <w:szCs w:val="24"/>
        </w:rPr>
        <w:t xml:space="preserve"> was adopted by </w:t>
      </w:r>
      <w:r w:rsidRPr="00131865">
        <w:rPr>
          <w:color w:val="FF0000"/>
          <w:szCs w:val="24"/>
        </w:rPr>
        <w:t>[</w:t>
      </w:r>
      <w:r w:rsidRPr="00F35930">
        <w:rPr>
          <w:i/>
          <w:color w:val="FF0000"/>
          <w:szCs w:val="24"/>
        </w:rPr>
        <w:t>insert name of the other person</w:t>
      </w:r>
      <w:r w:rsidRPr="00131865">
        <w:rPr>
          <w:color w:val="FF0000"/>
          <w:szCs w:val="24"/>
        </w:rPr>
        <w:t xml:space="preserve">] </w:t>
      </w:r>
      <w:r>
        <w:rPr>
          <w:szCs w:val="24"/>
        </w:rPr>
        <w:t>by either (a) a Convention adoption or an overseas adoption within the meaning of Adoption and Children Act 2002 or (b) an adoption recognised by the law of England and Wales and effected under the law of any country outside the British Islands.</w:t>
      </w:r>
    </w:p>
    <w:p w14:paraId="4702C849" w14:textId="77777777" w:rsidR="00F27756" w:rsidRDefault="00F27756" w:rsidP="00CF29AE"/>
    <w:p w14:paraId="50CA6266" w14:textId="77777777" w:rsidR="003274AA" w:rsidRPr="003274AA" w:rsidRDefault="003274AA" w:rsidP="00CF29AE">
      <w:pPr>
        <w:rPr>
          <w:b/>
          <w:szCs w:val="28"/>
        </w:rPr>
      </w:pPr>
      <w:r w:rsidRPr="003274AA">
        <w:rPr>
          <w:b/>
          <w:szCs w:val="28"/>
        </w:rPr>
        <w:t xml:space="preserve">IT IS </w:t>
      </w:r>
      <w:r w:rsidR="00705325">
        <w:rPr>
          <w:b/>
          <w:szCs w:val="28"/>
        </w:rPr>
        <w:t>DECLARED THAT</w:t>
      </w:r>
      <w:r w:rsidRPr="003274AA">
        <w:rPr>
          <w:b/>
          <w:szCs w:val="28"/>
        </w:rPr>
        <w:t>:</w:t>
      </w:r>
    </w:p>
    <w:p w14:paraId="7F2DC0A3" w14:textId="77777777" w:rsidR="00D656E6" w:rsidRDefault="00131865" w:rsidP="00CF29AE">
      <w:pPr>
        <w:numPr>
          <w:ilvl w:val="0"/>
          <w:numId w:val="1"/>
        </w:numPr>
        <w:rPr>
          <w:szCs w:val="24"/>
        </w:rPr>
      </w:pPr>
      <w:r>
        <w:rPr>
          <w:szCs w:val="24"/>
        </w:rPr>
        <w:t xml:space="preserve">The applicant </w:t>
      </w:r>
      <w:r w:rsidR="00B8693D" w:rsidRPr="00B8693D">
        <w:rPr>
          <w:color w:val="FF0000"/>
          <w:szCs w:val="24"/>
        </w:rPr>
        <w:t>[</w:t>
      </w:r>
      <w:r w:rsidRPr="00B8693D">
        <w:rPr>
          <w:color w:val="FF0000"/>
          <w:szCs w:val="24"/>
        </w:rPr>
        <w:t>is</w:t>
      </w:r>
      <w:r w:rsidR="00B8693D" w:rsidRPr="00B8693D">
        <w:rPr>
          <w:color w:val="FF0000"/>
          <w:szCs w:val="24"/>
        </w:rPr>
        <w:t xml:space="preserve">] </w:t>
      </w:r>
      <w:r w:rsidR="00F35930">
        <w:rPr>
          <w:color w:val="FF0000"/>
          <w:szCs w:val="24"/>
        </w:rPr>
        <w:t xml:space="preserve">/ </w:t>
      </w:r>
      <w:r w:rsidR="00B8693D" w:rsidRPr="00B8693D">
        <w:rPr>
          <w:color w:val="FF0000"/>
          <w:szCs w:val="24"/>
        </w:rPr>
        <w:t>[is not]</w:t>
      </w:r>
      <w:r w:rsidR="00B8693D" w:rsidRPr="00B8693D">
        <w:rPr>
          <w:szCs w:val="24"/>
        </w:rPr>
        <w:t xml:space="preserve">, </w:t>
      </w:r>
      <w:r>
        <w:rPr>
          <w:szCs w:val="24"/>
        </w:rPr>
        <w:t>for the purposes of section 39 of the Adoption Act 1976 or section 67 of the Adoption and Children Act 2002</w:t>
      </w:r>
      <w:r w:rsidR="00B8693D">
        <w:rPr>
          <w:szCs w:val="24"/>
        </w:rPr>
        <w:t>,</w:t>
      </w:r>
      <w:r>
        <w:rPr>
          <w:szCs w:val="24"/>
        </w:rPr>
        <w:t xml:space="preserve"> </w:t>
      </w:r>
      <w:r w:rsidR="00B8693D">
        <w:rPr>
          <w:szCs w:val="24"/>
        </w:rPr>
        <w:t xml:space="preserve">the adopted child of </w:t>
      </w:r>
      <w:r w:rsidR="00B8693D" w:rsidRPr="00131865">
        <w:rPr>
          <w:color w:val="FF0000"/>
          <w:szCs w:val="24"/>
        </w:rPr>
        <w:t>[</w:t>
      </w:r>
      <w:r w:rsidR="00B8693D" w:rsidRPr="00F35930">
        <w:rPr>
          <w:i/>
          <w:color w:val="FF0000"/>
          <w:szCs w:val="24"/>
        </w:rPr>
        <w:t>insert name of the other person</w:t>
      </w:r>
      <w:r w:rsidR="00B8693D" w:rsidRPr="00131865">
        <w:rPr>
          <w:color w:val="FF0000"/>
          <w:szCs w:val="24"/>
        </w:rPr>
        <w:t>]</w:t>
      </w:r>
      <w:r w:rsidR="00B8693D">
        <w:rPr>
          <w:color w:val="FF0000"/>
          <w:szCs w:val="24"/>
        </w:rPr>
        <w:t>.</w:t>
      </w:r>
    </w:p>
    <w:p w14:paraId="19442866" w14:textId="77777777" w:rsidR="00B83A38" w:rsidRPr="00F27756" w:rsidRDefault="00B83A38" w:rsidP="00CF29AE">
      <w:pPr>
        <w:rPr>
          <w:szCs w:val="24"/>
        </w:rPr>
      </w:pPr>
    </w:p>
    <w:p w14:paraId="66CE9C35" w14:textId="77777777" w:rsidR="003274AA" w:rsidRPr="003274AA" w:rsidRDefault="003274AA" w:rsidP="00CF29AE">
      <w:pPr>
        <w:pStyle w:val="Heading2"/>
      </w:pPr>
      <w:r w:rsidRPr="003274AA">
        <w:t>Costs</w:t>
      </w:r>
    </w:p>
    <w:p w14:paraId="1F4B7E37" w14:textId="77777777" w:rsidR="003274AA" w:rsidRPr="003274AA" w:rsidRDefault="003274AA" w:rsidP="00CF29AE">
      <w:pPr>
        <w:numPr>
          <w:ilvl w:val="0"/>
          <w:numId w:val="1"/>
        </w:numPr>
        <w:rPr>
          <w:szCs w:val="24"/>
        </w:rPr>
      </w:pPr>
      <w:r w:rsidRPr="003274AA">
        <w:rPr>
          <w:szCs w:val="24"/>
        </w:rPr>
        <w:t xml:space="preserve">The costs of this application are </w:t>
      </w:r>
      <w:r w:rsidRPr="003274AA">
        <w:rPr>
          <w:color w:val="FF0000"/>
          <w:szCs w:val="24"/>
        </w:rPr>
        <w:t>[</w:t>
      </w:r>
      <w:r w:rsidRPr="003274AA">
        <w:rPr>
          <w:i/>
          <w:color w:val="FF0000"/>
          <w:szCs w:val="24"/>
        </w:rPr>
        <w:t>specify</w:t>
      </w:r>
      <w:r w:rsidRPr="003274AA">
        <w:rPr>
          <w:color w:val="FF0000"/>
          <w:szCs w:val="24"/>
        </w:rPr>
        <w:t>]</w:t>
      </w:r>
      <w:r w:rsidRPr="003274AA">
        <w:rPr>
          <w:szCs w:val="24"/>
        </w:rPr>
        <w:t>.</w:t>
      </w:r>
    </w:p>
    <w:p w14:paraId="2E35B91B" w14:textId="77777777" w:rsidR="003274AA" w:rsidRPr="003274AA" w:rsidRDefault="003274AA" w:rsidP="00CF29AE">
      <w:pPr>
        <w:rPr>
          <w:szCs w:val="24"/>
        </w:rPr>
      </w:pPr>
    </w:p>
    <w:p w14:paraId="5E0B1254" w14:textId="77777777" w:rsidR="003274AA" w:rsidRPr="003274AA" w:rsidRDefault="003274AA" w:rsidP="00CF29AE">
      <w:pPr>
        <w:rPr>
          <w:szCs w:val="24"/>
        </w:rPr>
      </w:pPr>
      <w:r w:rsidRPr="003274AA">
        <w:rPr>
          <w:szCs w:val="24"/>
        </w:rPr>
        <w:t xml:space="preserve">Dated </w:t>
      </w:r>
      <w:r w:rsidRPr="003274AA">
        <w:rPr>
          <w:color w:val="FF0000"/>
          <w:szCs w:val="24"/>
        </w:rPr>
        <w:t>[</w:t>
      </w:r>
      <w:r w:rsidRPr="003274AA">
        <w:rPr>
          <w:i/>
          <w:color w:val="FF0000"/>
          <w:szCs w:val="24"/>
        </w:rPr>
        <w:t>date</w:t>
      </w:r>
      <w:r w:rsidRPr="003274AA">
        <w:rPr>
          <w:color w:val="FF0000"/>
          <w:szCs w:val="24"/>
        </w:rPr>
        <w:t>]</w:t>
      </w:r>
    </w:p>
    <w:sectPr w:rsidR="003274AA" w:rsidRPr="003274AA" w:rsidSect="00E555AD">
      <w:footerReference w:type="default" r:id="rId9"/>
      <w:headerReference w:type="first" r:id="rId10"/>
      <w:footerReference w:type="first" r:id="rId11"/>
      <w:pgSz w:w="11906" w:h="16838"/>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6CE5EE" w14:textId="77777777" w:rsidR="00606BD4" w:rsidRDefault="00606BD4" w:rsidP="00B83AEC">
      <w:r>
        <w:separator/>
      </w:r>
    </w:p>
  </w:endnote>
  <w:endnote w:type="continuationSeparator" w:id="0">
    <w:p w14:paraId="00F56741" w14:textId="77777777" w:rsidR="00606BD4" w:rsidRDefault="00606BD4" w:rsidP="00B83A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1D3A5" w14:textId="316C7FC2" w:rsidR="00B83AEC" w:rsidRDefault="00B83AEC" w:rsidP="00B83AEC">
    <w:pPr>
      <w:pStyle w:val="Header"/>
      <w:rPr>
        <w:sz w:val="18"/>
      </w:rPr>
    </w:pPr>
    <w:r w:rsidRPr="00B83AEC">
      <w:rPr>
        <w:sz w:val="18"/>
      </w:rPr>
      <w:t>Order 18.4</w:t>
    </w:r>
    <w:r w:rsidR="001A6908">
      <w:rPr>
        <w:sz w:val="18"/>
      </w:rPr>
      <w:t xml:space="preserve">: </w:t>
    </w:r>
    <w:r w:rsidRPr="00B83AEC">
      <w:rPr>
        <w:sz w:val="18"/>
      </w:rPr>
      <w:t xml:space="preserve">Declaration as to Adoptions </w:t>
    </w:r>
    <w:r w:rsidR="007D7229">
      <w:rPr>
        <w:sz w:val="18"/>
      </w:rPr>
      <w:t>E</w:t>
    </w:r>
    <w:r w:rsidRPr="00B83AEC">
      <w:rPr>
        <w:sz w:val="18"/>
      </w:rPr>
      <w:t xml:space="preserve">ffected </w:t>
    </w:r>
    <w:r w:rsidR="007D7229">
      <w:rPr>
        <w:sz w:val="18"/>
      </w:rPr>
      <w:t>O</w:t>
    </w:r>
    <w:r w:rsidRPr="00B83AEC">
      <w:rPr>
        <w:sz w:val="18"/>
      </w:rPr>
      <w:t>verseas</w:t>
    </w:r>
  </w:p>
  <w:p w14:paraId="2D014BDE" w14:textId="77777777" w:rsidR="00B83AEC" w:rsidRPr="00B83AEC" w:rsidRDefault="00B83AEC" w:rsidP="00B83AEC">
    <w:pPr>
      <w:pStyle w:val="Header"/>
      <w:jc w:val="center"/>
      <w:rPr>
        <w:sz w:val="18"/>
      </w:rPr>
    </w:pPr>
    <w:r w:rsidRPr="00B83AEC">
      <w:rPr>
        <w:sz w:val="18"/>
      </w:rPr>
      <w:fldChar w:fldCharType="begin"/>
    </w:r>
    <w:r w:rsidRPr="00B83AEC">
      <w:rPr>
        <w:sz w:val="18"/>
      </w:rPr>
      <w:instrText xml:space="preserve"> PAGE   \* MERGEFORMAT </w:instrText>
    </w:r>
    <w:r w:rsidRPr="00B83AEC">
      <w:rPr>
        <w:sz w:val="18"/>
      </w:rPr>
      <w:fldChar w:fldCharType="separate"/>
    </w:r>
    <w:r w:rsidR="00EA6F58">
      <w:rPr>
        <w:noProof/>
        <w:sz w:val="18"/>
      </w:rPr>
      <w:t>2</w:t>
    </w:r>
    <w:r w:rsidRPr="00B83AEC">
      <w:rPr>
        <w:noProof/>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7E450" w14:textId="3F1356B9" w:rsidR="00B83AEC" w:rsidRDefault="00B83AEC" w:rsidP="00B83AEC">
    <w:pPr>
      <w:pStyle w:val="Header"/>
      <w:rPr>
        <w:sz w:val="18"/>
      </w:rPr>
    </w:pPr>
    <w:r w:rsidRPr="00B83AEC">
      <w:rPr>
        <w:sz w:val="18"/>
      </w:rPr>
      <w:t>Order 18.4</w:t>
    </w:r>
    <w:r w:rsidR="001A6908">
      <w:rPr>
        <w:sz w:val="18"/>
      </w:rPr>
      <w:t xml:space="preserve">: </w:t>
    </w:r>
    <w:r w:rsidRPr="00B83AEC">
      <w:rPr>
        <w:sz w:val="18"/>
      </w:rPr>
      <w:t xml:space="preserve">Declaration as to Adoptions </w:t>
    </w:r>
    <w:r w:rsidR="007D7229">
      <w:rPr>
        <w:sz w:val="18"/>
      </w:rPr>
      <w:t>E</w:t>
    </w:r>
    <w:r w:rsidRPr="00B83AEC">
      <w:rPr>
        <w:sz w:val="18"/>
      </w:rPr>
      <w:t xml:space="preserve">ffected </w:t>
    </w:r>
    <w:r w:rsidR="007D7229">
      <w:rPr>
        <w:sz w:val="18"/>
      </w:rPr>
      <w:t>O</w:t>
    </w:r>
    <w:r w:rsidRPr="00B83AEC">
      <w:rPr>
        <w:sz w:val="18"/>
      </w:rPr>
      <w:t>verseas</w:t>
    </w:r>
  </w:p>
  <w:p w14:paraId="2C4EAE33" w14:textId="77777777" w:rsidR="00B83AEC" w:rsidRPr="00B83AEC" w:rsidRDefault="00B83AEC" w:rsidP="00B83AEC">
    <w:pPr>
      <w:pStyle w:val="Header"/>
      <w:jc w:val="center"/>
      <w:rPr>
        <w:sz w:val="18"/>
      </w:rPr>
    </w:pPr>
    <w:r w:rsidRPr="00B83AEC">
      <w:rPr>
        <w:sz w:val="18"/>
      </w:rPr>
      <w:fldChar w:fldCharType="begin"/>
    </w:r>
    <w:r w:rsidRPr="00B83AEC">
      <w:rPr>
        <w:sz w:val="18"/>
      </w:rPr>
      <w:instrText xml:space="preserve"> PAGE   \* MERGEFORMAT </w:instrText>
    </w:r>
    <w:r w:rsidRPr="00B83AEC">
      <w:rPr>
        <w:sz w:val="18"/>
      </w:rPr>
      <w:fldChar w:fldCharType="separate"/>
    </w:r>
    <w:r w:rsidR="00EA6F58">
      <w:rPr>
        <w:noProof/>
        <w:sz w:val="18"/>
      </w:rPr>
      <w:t>1</w:t>
    </w:r>
    <w:r w:rsidRPr="00B83AEC">
      <w:rPr>
        <w:noProof/>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CAD33" w14:textId="77777777" w:rsidR="00606BD4" w:rsidRDefault="00606BD4" w:rsidP="00B83AEC">
      <w:r>
        <w:separator/>
      </w:r>
    </w:p>
  </w:footnote>
  <w:footnote w:type="continuationSeparator" w:id="0">
    <w:p w14:paraId="22EA5656" w14:textId="77777777" w:rsidR="00606BD4" w:rsidRDefault="00606BD4" w:rsidP="00B83A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28ADA" w14:textId="5150E26B" w:rsidR="00B83AEC" w:rsidRPr="0059674E" w:rsidRDefault="00B83AEC" w:rsidP="00B83AEC">
    <w:pPr>
      <w:pStyle w:val="Header"/>
      <w:jc w:val="center"/>
      <w:rPr>
        <w:i/>
        <w:sz w:val="18"/>
      </w:rPr>
    </w:pPr>
    <w:r>
      <w:rPr>
        <w:i/>
        <w:sz w:val="18"/>
      </w:rPr>
      <w:t>Order 18.4</w:t>
    </w:r>
    <w:r w:rsidR="001A6908">
      <w:rPr>
        <w:i/>
        <w:sz w:val="18"/>
      </w:rPr>
      <w:t xml:space="preserve">: </w:t>
    </w:r>
    <w:r w:rsidRPr="0059674E">
      <w:rPr>
        <w:i/>
        <w:sz w:val="18"/>
      </w:rPr>
      <w:t>Declaration</w:t>
    </w:r>
    <w:r w:rsidR="007D7229">
      <w:rPr>
        <w:i/>
        <w:sz w:val="18"/>
      </w:rPr>
      <w:t>s</w:t>
    </w:r>
    <w:r w:rsidRPr="0059674E">
      <w:rPr>
        <w:i/>
        <w:sz w:val="18"/>
      </w:rPr>
      <w:t xml:space="preserve"> </w:t>
    </w:r>
    <w:r>
      <w:rPr>
        <w:i/>
        <w:sz w:val="18"/>
      </w:rPr>
      <w:t xml:space="preserve">as to Adoptions </w:t>
    </w:r>
    <w:r w:rsidR="007D7229">
      <w:rPr>
        <w:i/>
        <w:sz w:val="18"/>
      </w:rPr>
      <w:t>E</w:t>
    </w:r>
    <w:r>
      <w:rPr>
        <w:i/>
        <w:sz w:val="18"/>
      </w:rPr>
      <w:t xml:space="preserve">ffected </w:t>
    </w:r>
    <w:r w:rsidR="007D7229">
      <w:rPr>
        <w:i/>
        <w:sz w:val="18"/>
      </w:rPr>
      <w:t>O</w:t>
    </w:r>
    <w:r>
      <w:rPr>
        <w:i/>
        <w:sz w:val="18"/>
      </w:rPr>
      <w:t>verseas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2DC7B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50460C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EEB4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C8A4C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DC71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6509DB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40A35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3D6DFF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40633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E562843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8086C1A"/>
    <w:multiLevelType w:val="multilevel"/>
    <w:tmpl w:val="D9CE4896"/>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hint="default"/>
      </w:rPr>
    </w:lvl>
    <w:lvl w:ilvl="3">
      <w:start w:val="1"/>
      <w:numFmt w:val="decimal"/>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3969"/>
        </w:tabs>
        <w:ind w:left="3969" w:hanging="567"/>
      </w:pPr>
      <w:rPr>
        <w:rFonts w:hint="default"/>
      </w:rPr>
    </w:lvl>
    <w:lvl w:ilvl="7">
      <w:start w:val="1"/>
      <w:numFmt w:val="lowerLetter"/>
      <w:lvlText w:val="%8."/>
      <w:lvlJc w:val="left"/>
      <w:pPr>
        <w:tabs>
          <w:tab w:val="num" w:pos="4536"/>
        </w:tabs>
        <w:ind w:left="4536" w:hanging="567"/>
      </w:pPr>
      <w:rPr>
        <w:rFonts w:hint="default"/>
      </w:rPr>
    </w:lvl>
    <w:lvl w:ilvl="8">
      <w:start w:val="1"/>
      <w:numFmt w:val="lowerRoman"/>
      <w:lvlText w:val="%9."/>
      <w:lvlJc w:val="left"/>
      <w:pPr>
        <w:tabs>
          <w:tab w:val="num" w:pos="5103"/>
        </w:tabs>
        <w:ind w:left="5103" w:hanging="567"/>
      </w:pPr>
      <w:rPr>
        <w:rFonts w:hint="default"/>
      </w:rPr>
    </w:lvl>
  </w:abstractNum>
  <w:num w:numId="1" w16cid:durableId="1090278547">
    <w:abstractNumId w:val="10"/>
  </w:num>
  <w:num w:numId="2" w16cid:durableId="1771126147">
    <w:abstractNumId w:val="0"/>
  </w:num>
  <w:num w:numId="3" w16cid:durableId="1242834430">
    <w:abstractNumId w:val="1"/>
  </w:num>
  <w:num w:numId="4" w16cid:durableId="729501794">
    <w:abstractNumId w:val="2"/>
  </w:num>
  <w:num w:numId="5" w16cid:durableId="1299148694">
    <w:abstractNumId w:val="3"/>
  </w:num>
  <w:num w:numId="6" w16cid:durableId="1731727708">
    <w:abstractNumId w:val="8"/>
  </w:num>
  <w:num w:numId="7" w16cid:durableId="978263968">
    <w:abstractNumId w:val="4"/>
  </w:num>
  <w:num w:numId="8" w16cid:durableId="1875922792">
    <w:abstractNumId w:val="5"/>
  </w:num>
  <w:num w:numId="9" w16cid:durableId="22950720">
    <w:abstractNumId w:val="6"/>
  </w:num>
  <w:num w:numId="10" w16cid:durableId="489297701">
    <w:abstractNumId w:val="7"/>
  </w:num>
  <w:num w:numId="11" w16cid:durableId="87458460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7FCC"/>
    <w:rsid w:val="000000CF"/>
    <w:rsid w:val="000141E3"/>
    <w:rsid w:val="00061E79"/>
    <w:rsid w:val="000A4D63"/>
    <w:rsid w:val="00131865"/>
    <w:rsid w:val="0018097C"/>
    <w:rsid w:val="001A6908"/>
    <w:rsid w:val="00282BBF"/>
    <w:rsid w:val="00295F7A"/>
    <w:rsid w:val="003274AA"/>
    <w:rsid w:val="0032782E"/>
    <w:rsid w:val="00336FF1"/>
    <w:rsid w:val="0045019A"/>
    <w:rsid w:val="0048079E"/>
    <w:rsid w:val="005B2C68"/>
    <w:rsid w:val="00606BD4"/>
    <w:rsid w:val="00686CF6"/>
    <w:rsid w:val="006F025D"/>
    <w:rsid w:val="00705325"/>
    <w:rsid w:val="007D7229"/>
    <w:rsid w:val="007E5238"/>
    <w:rsid w:val="00804E4E"/>
    <w:rsid w:val="008A171D"/>
    <w:rsid w:val="00915469"/>
    <w:rsid w:val="00B2257E"/>
    <w:rsid w:val="00B83A38"/>
    <w:rsid w:val="00B83AEC"/>
    <w:rsid w:val="00B8693D"/>
    <w:rsid w:val="00B87FCC"/>
    <w:rsid w:val="00C07688"/>
    <w:rsid w:val="00C12940"/>
    <w:rsid w:val="00C30FF6"/>
    <w:rsid w:val="00CF29AE"/>
    <w:rsid w:val="00D300C4"/>
    <w:rsid w:val="00D656E6"/>
    <w:rsid w:val="00DB5F81"/>
    <w:rsid w:val="00DC41EB"/>
    <w:rsid w:val="00E555AD"/>
    <w:rsid w:val="00E83325"/>
    <w:rsid w:val="00EA6F58"/>
    <w:rsid w:val="00EC4058"/>
    <w:rsid w:val="00F27756"/>
    <w:rsid w:val="00F35930"/>
    <w:rsid w:val="00F706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EFDA6CE"/>
  <w15:docId w15:val="{494CC932-AB32-4FD3-B347-E7F543C15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88"/>
    <w:rPr>
      <w:rFonts w:ascii="Times New Roman" w:hAnsi="Times New Roman"/>
      <w:sz w:val="24"/>
      <w:szCs w:val="22"/>
      <w:lang w:eastAsia="en-US"/>
    </w:rPr>
  </w:style>
  <w:style w:type="paragraph" w:styleId="Heading2">
    <w:name w:val="heading 2"/>
    <w:basedOn w:val="Normal"/>
    <w:next w:val="Normal"/>
    <w:link w:val="Heading2Char"/>
    <w:uiPriority w:val="9"/>
    <w:unhideWhenUsed/>
    <w:qFormat/>
    <w:rsid w:val="000000CF"/>
    <w:pPr>
      <w:keepNext/>
      <w:keepLines/>
      <w:outlineLvl w:val="1"/>
    </w:pPr>
    <w:rPr>
      <w:rFonts w:eastAsiaTheme="majorEastAsia" w:cstheme="majorBidi"/>
      <w:b/>
      <w:szCs w:val="26"/>
    </w:rPr>
  </w:style>
  <w:style w:type="paragraph" w:styleId="Heading3">
    <w:name w:val="heading 3"/>
    <w:basedOn w:val="Normal"/>
    <w:next w:val="Normal"/>
    <w:link w:val="Heading3Char"/>
    <w:uiPriority w:val="9"/>
    <w:semiHidden/>
    <w:unhideWhenUsed/>
    <w:qFormat/>
    <w:rsid w:val="000000CF"/>
    <w:pPr>
      <w:keepNext/>
      <w:keepLines/>
      <w:outlineLvl w:val="2"/>
    </w:pPr>
    <w:rPr>
      <w:rFonts w:eastAsiaTheme="majorEastAsia" w:cstheme="majorBidi"/>
      <w:b/>
      <w:i/>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07688"/>
    <w:pPr>
      <w:ind w:left="567"/>
      <w:contextualSpacing/>
    </w:pPr>
  </w:style>
  <w:style w:type="character" w:customStyle="1" w:styleId="subsectionno">
    <w:name w:val="subsectionno"/>
    <w:basedOn w:val="DefaultParagraphFont"/>
    <w:rsid w:val="00D656E6"/>
  </w:style>
  <w:style w:type="character" w:customStyle="1" w:styleId="text">
    <w:name w:val="text"/>
    <w:basedOn w:val="DefaultParagraphFont"/>
    <w:rsid w:val="00D656E6"/>
  </w:style>
  <w:style w:type="paragraph" w:styleId="Header">
    <w:name w:val="header"/>
    <w:basedOn w:val="Normal"/>
    <w:link w:val="HeaderChar"/>
    <w:uiPriority w:val="99"/>
    <w:unhideWhenUsed/>
    <w:rsid w:val="00B83AEC"/>
    <w:pPr>
      <w:tabs>
        <w:tab w:val="center" w:pos="4513"/>
        <w:tab w:val="right" w:pos="9026"/>
      </w:tabs>
    </w:pPr>
  </w:style>
  <w:style w:type="character" w:customStyle="1" w:styleId="HeaderChar">
    <w:name w:val="Header Char"/>
    <w:link w:val="Header"/>
    <w:uiPriority w:val="99"/>
    <w:rsid w:val="00B83AEC"/>
    <w:rPr>
      <w:sz w:val="22"/>
      <w:szCs w:val="22"/>
      <w:lang w:eastAsia="en-US"/>
    </w:rPr>
  </w:style>
  <w:style w:type="paragraph" w:styleId="Footer">
    <w:name w:val="footer"/>
    <w:basedOn w:val="Normal"/>
    <w:link w:val="FooterChar"/>
    <w:uiPriority w:val="99"/>
    <w:unhideWhenUsed/>
    <w:rsid w:val="00B83AEC"/>
    <w:pPr>
      <w:tabs>
        <w:tab w:val="center" w:pos="4513"/>
        <w:tab w:val="right" w:pos="9026"/>
      </w:tabs>
    </w:pPr>
  </w:style>
  <w:style w:type="character" w:customStyle="1" w:styleId="FooterChar">
    <w:name w:val="Footer Char"/>
    <w:link w:val="Footer"/>
    <w:uiPriority w:val="99"/>
    <w:rsid w:val="00B83AEC"/>
    <w:rPr>
      <w:sz w:val="22"/>
      <w:szCs w:val="22"/>
      <w:lang w:eastAsia="en-US"/>
    </w:rPr>
  </w:style>
  <w:style w:type="character" w:styleId="CommentReference">
    <w:name w:val="annotation reference"/>
    <w:basedOn w:val="DefaultParagraphFont"/>
    <w:uiPriority w:val="99"/>
    <w:semiHidden/>
    <w:unhideWhenUsed/>
    <w:rsid w:val="00DC41EB"/>
    <w:rPr>
      <w:sz w:val="16"/>
      <w:szCs w:val="16"/>
    </w:rPr>
  </w:style>
  <w:style w:type="paragraph" w:styleId="CommentText">
    <w:name w:val="annotation text"/>
    <w:basedOn w:val="Normal"/>
    <w:link w:val="CommentTextChar"/>
    <w:uiPriority w:val="99"/>
    <w:unhideWhenUsed/>
    <w:rsid w:val="00DC41EB"/>
    <w:rPr>
      <w:sz w:val="20"/>
      <w:szCs w:val="20"/>
    </w:rPr>
  </w:style>
  <w:style w:type="character" w:customStyle="1" w:styleId="CommentTextChar">
    <w:name w:val="Comment Text Char"/>
    <w:basedOn w:val="DefaultParagraphFont"/>
    <w:link w:val="CommentText"/>
    <w:uiPriority w:val="99"/>
    <w:rsid w:val="00DC41EB"/>
    <w:rPr>
      <w:lang w:eastAsia="en-US"/>
    </w:rPr>
  </w:style>
  <w:style w:type="paragraph" w:styleId="CommentSubject">
    <w:name w:val="annotation subject"/>
    <w:basedOn w:val="CommentText"/>
    <w:next w:val="CommentText"/>
    <w:link w:val="CommentSubjectChar"/>
    <w:uiPriority w:val="99"/>
    <w:semiHidden/>
    <w:unhideWhenUsed/>
    <w:rsid w:val="00DC41EB"/>
    <w:rPr>
      <w:b/>
      <w:bCs/>
    </w:rPr>
  </w:style>
  <w:style w:type="character" w:customStyle="1" w:styleId="CommentSubjectChar">
    <w:name w:val="Comment Subject Char"/>
    <w:basedOn w:val="CommentTextChar"/>
    <w:link w:val="CommentSubject"/>
    <w:uiPriority w:val="99"/>
    <w:semiHidden/>
    <w:rsid w:val="00DC41EB"/>
    <w:rPr>
      <w:b/>
      <w:bCs/>
      <w:lang w:eastAsia="en-US"/>
    </w:rPr>
  </w:style>
  <w:style w:type="character" w:customStyle="1" w:styleId="Heading2Char">
    <w:name w:val="Heading 2 Char"/>
    <w:basedOn w:val="DefaultParagraphFont"/>
    <w:link w:val="Heading2"/>
    <w:uiPriority w:val="9"/>
    <w:rsid w:val="000000CF"/>
    <w:rPr>
      <w:rFonts w:ascii="Times New Roman" w:eastAsiaTheme="majorEastAsia" w:hAnsi="Times New Roman" w:cstheme="majorBidi"/>
      <w:b/>
      <w:sz w:val="24"/>
      <w:szCs w:val="26"/>
      <w:lang w:eastAsia="en-US"/>
    </w:rPr>
  </w:style>
  <w:style w:type="character" w:customStyle="1" w:styleId="Heading3Char">
    <w:name w:val="Heading 3 Char"/>
    <w:basedOn w:val="DefaultParagraphFont"/>
    <w:link w:val="Heading3"/>
    <w:uiPriority w:val="9"/>
    <w:semiHidden/>
    <w:rsid w:val="000000CF"/>
    <w:rPr>
      <w:rFonts w:ascii="Times New Roman" w:eastAsiaTheme="majorEastAsia" w:hAnsi="Times New Roman" w:cstheme="majorBidi"/>
      <w:b/>
      <w:i/>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9788">
      <w:bodyDiv w:val="1"/>
      <w:marLeft w:val="0"/>
      <w:marRight w:val="0"/>
      <w:marTop w:val="0"/>
      <w:marBottom w:val="0"/>
      <w:divBdr>
        <w:top w:val="none" w:sz="0" w:space="0" w:color="auto"/>
        <w:left w:val="none" w:sz="0" w:space="0" w:color="auto"/>
        <w:bottom w:val="none" w:sz="0" w:space="0" w:color="auto"/>
        <w:right w:val="none" w:sz="0" w:space="0" w:color="auto"/>
      </w:divBdr>
    </w:div>
    <w:div w:id="20975786">
      <w:bodyDiv w:val="1"/>
      <w:marLeft w:val="0"/>
      <w:marRight w:val="0"/>
      <w:marTop w:val="0"/>
      <w:marBottom w:val="0"/>
      <w:divBdr>
        <w:top w:val="none" w:sz="0" w:space="0" w:color="auto"/>
        <w:left w:val="none" w:sz="0" w:space="0" w:color="auto"/>
        <w:bottom w:val="none" w:sz="0" w:space="0" w:color="auto"/>
        <w:right w:val="none" w:sz="0" w:space="0" w:color="auto"/>
      </w:divBdr>
    </w:div>
    <w:div w:id="705256714">
      <w:bodyDiv w:val="1"/>
      <w:marLeft w:val="0"/>
      <w:marRight w:val="0"/>
      <w:marTop w:val="0"/>
      <w:marBottom w:val="0"/>
      <w:divBdr>
        <w:top w:val="none" w:sz="0" w:space="0" w:color="auto"/>
        <w:left w:val="none" w:sz="0" w:space="0" w:color="auto"/>
        <w:bottom w:val="none" w:sz="0" w:space="0" w:color="auto"/>
        <w:right w:val="none" w:sz="0" w:space="0" w:color="auto"/>
      </w:divBdr>
    </w:div>
    <w:div w:id="810289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lissa%20Chapman\Dropbox\MC's%20docs\Standard%20Family%20Orders\Vol%202%20orders\Orders%20for%20book\Part%20III\Order_18_4_Part%20III.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Order_18_4_Part III.dot</Template>
  <TotalTime>4</TotalTime>
  <Pages>2</Pages>
  <Words>281</Words>
  <Characters>1602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Melissa Chapman</dc:creator>
  <cp:lastModifiedBy>Melissa Abey</cp:lastModifiedBy>
  <cp:revision>11</cp:revision>
  <cp:lastPrinted>2022-12-12T14:33:00Z</cp:lastPrinted>
  <dcterms:created xsi:type="dcterms:W3CDTF">2022-12-12T14:33:00Z</dcterms:created>
  <dcterms:modified xsi:type="dcterms:W3CDTF">2023-05-12T13:55:00Z</dcterms:modified>
</cp:coreProperties>
</file>